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E65C" w14:textId="77777777" w:rsidR="006162BF" w:rsidRDefault="006162BF">
      <w:pPr>
        <w:rPr>
          <w:b/>
          <w:bCs w:val="0"/>
        </w:rPr>
      </w:pPr>
      <w:r w:rsidRPr="006162BF">
        <w:rPr>
          <w:b/>
          <w:bCs w:val="0"/>
          <w:sz w:val="28"/>
          <w:szCs w:val="28"/>
        </w:rPr>
        <w:t>Local government finance update</w:t>
      </w:r>
    </w:p>
    <w:p w14:paraId="2DFB0D6A" w14:textId="6A44BEEB" w:rsidR="006162BF" w:rsidRPr="006162BF" w:rsidRDefault="006162BF">
      <w:pPr>
        <w:rPr>
          <w:sz w:val="22"/>
          <w:szCs w:val="22"/>
        </w:rPr>
      </w:pPr>
      <w:r w:rsidRPr="006162BF">
        <w:rPr>
          <w:sz w:val="22"/>
          <w:szCs w:val="22"/>
        </w:rPr>
        <w:t>Additional Item under Pensions</w:t>
      </w:r>
    </w:p>
    <w:p w14:paraId="67B69DF9" w14:textId="2E527FBC" w:rsidR="00387F89" w:rsidRPr="006162BF" w:rsidRDefault="00387F89">
      <w:pPr>
        <w:rPr>
          <w:b/>
          <w:bCs w:val="0"/>
        </w:rPr>
      </w:pPr>
      <w:r w:rsidRPr="006162BF">
        <w:rPr>
          <w:b/>
          <w:bCs w:val="0"/>
        </w:rPr>
        <w:t>LGPS Investment</w:t>
      </w:r>
      <w:r w:rsidR="00D80324" w:rsidRPr="006162BF">
        <w:rPr>
          <w:b/>
          <w:bCs w:val="0"/>
        </w:rPr>
        <w:t>s</w:t>
      </w:r>
      <w:r w:rsidRPr="006162BF">
        <w:rPr>
          <w:b/>
          <w:bCs w:val="0"/>
        </w:rPr>
        <w:t xml:space="preserve"> </w:t>
      </w:r>
    </w:p>
    <w:p w14:paraId="4241ABF5" w14:textId="338CB7AE" w:rsidR="00D80324" w:rsidRPr="006162BF" w:rsidRDefault="00D80324">
      <w:pPr>
        <w:rPr>
          <w:b/>
          <w:bCs w:val="0"/>
          <w:sz w:val="22"/>
          <w:szCs w:val="22"/>
        </w:rPr>
      </w:pPr>
      <w:r w:rsidRPr="006162BF">
        <w:rPr>
          <w:b/>
          <w:bCs w:val="0"/>
          <w:sz w:val="22"/>
          <w:szCs w:val="22"/>
        </w:rPr>
        <w:t>Ukraine</w:t>
      </w:r>
    </w:p>
    <w:p w14:paraId="52C371AD" w14:textId="518AEBEE" w:rsidR="00387F89" w:rsidRPr="006162BF" w:rsidRDefault="00387F89" w:rsidP="00387F89">
      <w:pPr>
        <w:pStyle w:val="ListParagraph"/>
        <w:numPr>
          <w:ilvl w:val="0"/>
          <w:numId w:val="1"/>
        </w:numPr>
        <w:rPr>
          <w:sz w:val="22"/>
          <w:szCs w:val="22"/>
        </w:rPr>
      </w:pPr>
      <w:r w:rsidRPr="006162BF">
        <w:rPr>
          <w:sz w:val="22"/>
          <w:szCs w:val="22"/>
        </w:rPr>
        <w:t>Any LGPS authorities who are not already doing so have been advised to consider the implications for their investment portfolios in the light of events in Ukraine and resultant extant and potential sanctions by the UK government are advised to and discuss with their pools and asset managers what action should prudently be taken.</w:t>
      </w:r>
    </w:p>
    <w:p w14:paraId="19E5500A" w14:textId="478F38F2" w:rsidR="00387F89" w:rsidRPr="006162BF" w:rsidRDefault="00D80324" w:rsidP="00D80324">
      <w:pPr>
        <w:rPr>
          <w:b/>
          <w:bCs w:val="0"/>
          <w:sz w:val="22"/>
          <w:szCs w:val="22"/>
        </w:rPr>
      </w:pPr>
      <w:r w:rsidRPr="006162BF">
        <w:rPr>
          <w:b/>
          <w:bCs w:val="0"/>
          <w:sz w:val="22"/>
          <w:szCs w:val="22"/>
        </w:rPr>
        <w:t>Investing in line with UK foreign and defence policy</w:t>
      </w:r>
    </w:p>
    <w:p w14:paraId="57B8B1DD" w14:textId="591F887A" w:rsidR="00387F89" w:rsidRPr="006162BF" w:rsidRDefault="00DC2D8C" w:rsidP="00387F89">
      <w:pPr>
        <w:pStyle w:val="ListParagraph"/>
        <w:numPr>
          <w:ilvl w:val="0"/>
          <w:numId w:val="1"/>
        </w:numPr>
        <w:rPr>
          <w:i/>
          <w:iCs/>
          <w:sz w:val="22"/>
          <w:szCs w:val="22"/>
        </w:rPr>
      </w:pPr>
      <w:r w:rsidRPr="006162BF">
        <w:rPr>
          <w:sz w:val="22"/>
          <w:szCs w:val="22"/>
        </w:rPr>
        <w:t>On 22</w:t>
      </w:r>
      <w:r w:rsidRPr="006162BF">
        <w:rPr>
          <w:sz w:val="22"/>
          <w:szCs w:val="22"/>
          <w:vertAlign w:val="superscript"/>
        </w:rPr>
        <w:t>nd</w:t>
      </w:r>
      <w:r w:rsidRPr="006162BF">
        <w:rPr>
          <w:sz w:val="22"/>
          <w:szCs w:val="22"/>
        </w:rPr>
        <w:t xml:space="preserve"> February a</w:t>
      </w:r>
      <w:r w:rsidR="00387F89" w:rsidRPr="006162BF">
        <w:rPr>
          <w:sz w:val="22"/>
          <w:szCs w:val="22"/>
        </w:rPr>
        <w:t>n amendment to the Public Service Pensions and Judicial Offices Bill will provide powers for the Secretary of State to produce directions and guidance in respect of investment decisions which are not ‘</w:t>
      </w:r>
      <w:r w:rsidR="00387F89" w:rsidRPr="006162BF">
        <w:rPr>
          <w:i/>
          <w:iCs/>
          <w:sz w:val="22"/>
          <w:szCs w:val="22"/>
        </w:rPr>
        <w:t xml:space="preserve">proper for the scheme manager’ </w:t>
      </w:r>
      <w:r w:rsidR="00387F89" w:rsidRPr="006162BF">
        <w:rPr>
          <w:sz w:val="22"/>
          <w:szCs w:val="22"/>
        </w:rPr>
        <w:t>(LGPS authority)</w:t>
      </w:r>
      <w:r w:rsidR="00387F89" w:rsidRPr="006162BF">
        <w:rPr>
          <w:i/>
          <w:iCs/>
          <w:sz w:val="22"/>
          <w:szCs w:val="22"/>
        </w:rPr>
        <w:t xml:space="preserve"> ‘to make in light of UK foreign and defence policy.’</w:t>
      </w:r>
    </w:p>
    <w:p w14:paraId="69397673" w14:textId="77777777" w:rsidR="00387F89" w:rsidRPr="006162BF" w:rsidRDefault="00387F89" w:rsidP="00387F89">
      <w:pPr>
        <w:pStyle w:val="ListParagraph"/>
        <w:rPr>
          <w:i/>
          <w:iCs/>
          <w:sz w:val="22"/>
          <w:szCs w:val="22"/>
        </w:rPr>
      </w:pPr>
    </w:p>
    <w:p w14:paraId="7755C2C9" w14:textId="2497B6FE" w:rsidR="00870AAB" w:rsidRPr="006162BF" w:rsidRDefault="00DC2D8C" w:rsidP="00387F89">
      <w:pPr>
        <w:pStyle w:val="ListParagraph"/>
        <w:numPr>
          <w:ilvl w:val="0"/>
          <w:numId w:val="1"/>
        </w:numPr>
        <w:rPr>
          <w:i/>
          <w:iCs/>
          <w:sz w:val="22"/>
          <w:szCs w:val="22"/>
        </w:rPr>
      </w:pPr>
      <w:r w:rsidRPr="006162BF">
        <w:rPr>
          <w:sz w:val="22"/>
          <w:szCs w:val="22"/>
        </w:rPr>
        <w:t>On 24</w:t>
      </w:r>
      <w:r w:rsidRPr="006162BF">
        <w:rPr>
          <w:sz w:val="22"/>
          <w:szCs w:val="22"/>
          <w:vertAlign w:val="superscript"/>
        </w:rPr>
        <w:t>th</w:t>
      </w:r>
      <w:r w:rsidRPr="006162BF">
        <w:rPr>
          <w:sz w:val="22"/>
          <w:szCs w:val="22"/>
        </w:rPr>
        <w:t xml:space="preserve"> February LGA officers met with HM Treasury and DLUC officials to clarify the government’s intentions regarding this power. The meeting was helpful however there remains a very real </w:t>
      </w:r>
      <w:r w:rsidR="00387F89" w:rsidRPr="006162BF">
        <w:rPr>
          <w:sz w:val="22"/>
          <w:szCs w:val="22"/>
        </w:rPr>
        <w:t xml:space="preserve">concern that the wording of any direction or guidance could inadvertently restrict the ability of LGPS authorities </w:t>
      </w:r>
      <w:r w:rsidR="00870AAB" w:rsidRPr="006162BF">
        <w:rPr>
          <w:sz w:val="22"/>
          <w:szCs w:val="22"/>
        </w:rPr>
        <w:t xml:space="preserve">to take proper and prudent account of Environmental, Social and Governance (ESG) matters in their investment decisions. </w:t>
      </w:r>
    </w:p>
    <w:p w14:paraId="301E7E19" w14:textId="77777777" w:rsidR="00870AAB" w:rsidRPr="006162BF" w:rsidRDefault="00870AAB" w:rsidP="00870AAB">
      <w:pPr>
        <w:pStyle w:val="ListParagraph"/>
        <w:rPr>
          <w:sz w:val="22"/>
          <w:szCs w:val="22"/>
        </w:rPr>
      </w:pPr>
    </w:p>
    <w:p w14:paraId="65E66727" w14:textId="3F97B61A" w:rsidR="00D80324" w:rsidRPr="006162BF" w:rsidRDefault="00870AAB" w:rsidP="00D80324">
      <w:pPr>
        <w:pStyle w:val="ListParagraph"/>
        <w:numPr>
          <w:ilvl w:val="0"/>
          <w:numId w:val="1"/>
        </w:numPr>
        <w:rPr>
          <w:i/>
          <w:iCs/>
          <w:sz w:val="22"/>
          <w:szCs w:val="22"/>
        </w:rPr>
      </w:pPr>
      <w:r w:rsidRPr="006162BF">
        <w:rPr>
          <w:sz w:val="22"/>
          <w:szCs w:val="22"/>
        </w:rPr>
        <w:t xml:space="preserve">It is </w:t>
      </w:r>
      <w:r w:rsidR="00DC2D8C" w:rsidRPr="006162BF">
        <w:rPr>
          <w:sz w:val="22"/>
          <w:szCs w:val="22"/>
        </w:rPr>
        <w:t xml:space="preserve">therefore </w:t>
      </w:r>
      <w:r w:rsidRPr="006162BF">
        <w:rPr>
          <w:sz w:val="22"/>
          <w:szCs w:val="22"/>
        </w:rPr>
        <w:t xml:space="preserve">proposed to seek assurance from government that the power would not be used to restrict the proper </w:t>
      </w:r>
      <w:r w:rsidR="00DC2D8C" w:rsidRPr="006162BF">
        <w:rPr>
          <w:sz w:val="22"/>
          <w:szCs w:val="22"/>
        </w:rPr>
        <w:t xml:space="preserve">account </w:t>
      </w:r>
      <w:r w:rsidRPr="006162BF">
        <w:rPr>
          <w:sz w:val="22"/>
          <w:szCs w:val="22"/>
        </w:rPr>
        <w:t xml:space="preserve">of ESG </w:t>
      </w:r>
      <w:r w:rsidR="00DC2D8C" w:rsidRPr="006162BF">
        <w:rPr>
          <w:sz w:val="22"/>
          <w:szCs w:val="22"/>
        </w:rPr>
        <w:t xml:space="preserve">matters </w:t>
      </w:r>
      <w:r w:rsidRPr="006162BF">
        <w:rPr>
          <w:sz w:val="22"/>
          <w:szCs w:val="22"/>
        </w:rPr>
        <w:t xml:space="preserve">when the Bill returns to the Lords for </w:t>
      </w:r>
      <w:r w:rsidR="00DC2D8C" w:rsidRPr="006162BF">
        <w:rPr>
          <w:sz w:val="22"/>
          <w:szCs w:val="22"/>
        </w:rPr>
        <w:t>consideration of amendments. Timetabled for w/c 7</w:t>
      </w:r>
      <w:r w:rsidR="00DC2D8C" w:rsidRPr="006162BF">
        <w:rPr>
          <w:sz w:val="22"/>
          <w:szCs w:val="22"/>
          <w:vertAlign w:val="superscript"/>
        </w:rPr>
        <w:t>th</w:t>
      </w:r>
      <w:r w:rsidR="00DC2D8C" w:rsidRPr="006162BF">
        <w:rPr>
          <w:sz w:val="22"/>
          <w:szCs w:val="22"/>
        </w:rPr>
        <w:t xml:space="preserve"> March </w:t>
      </w:r>
    </w:p>
    <w:p w14:paraId="0F8C0BF2" w14:textId="77777777" w:rsidR="00DC2D8C" w:rsidRPr="006162BF" w:rsidRDefault="00DC2D8C" w:rsidP="00D80324">
      <w:pPr>
        <w:rPr>
          <w:sz w:val="22"/>
          <w:szCs w:val="22"/>
        </w:rPr>
      </w:pPr>
    </w:p>
    <w:p w14:paraId="1E4F3CD2" w14:textId="221CC911" w:rsidR="00B46C85" w:rsidRPr="00B46C85" w:rsidRDefault="00B46C85" w:rsidP="007565CB">
      <w:pPr>
        <w:ind w:left="720"/>
        <w:rPr>
          <w:sz w:val="22"/>
          <w:szCs w:val="22"/>
        </w:rPr>
      </w:pPr>
      <w:r w:rsidRPr="00B46C85">
        <w:rPr>
          <w:b/>
          <w:bCs w:val="0"/>
          <w:sz w:val="22"/>
          <w:szCs w:val="22"/>
        </w:rPr>
        <w:t>Contact officer:</w:t>
      </w:r>
      <w:r w:rsidRPr="00B46C85">
        <w:rPr>
          <w:sz w:val="22"/>
          <w:szCs w:val="22"/>
        </w:rPr>
        <w:tab/>
      </w:r>
      <w:r w:rsidRPr="00B46C85">
        <w:rPr>
          <w:sz w:val="22"/>
          <w:szCs w:val="22"/>
        </w:rPr>
        <w:tab/>
      </w:r>
      <w:r>
        <w:rPr>
          <w:sz w:val="22"/>
          <w:szCs w:val="22"/>
        </w:rPr>
        <w:t>Jeff Houston</w:t>
      </w:r>
    </w:p>
    <w:p w14:paraId="60DCFD62" w14:textId="5FDB2A24" w:rsidR="00B46C85" w:rsidRPr="00B46C85" w:rsidRDefault="00B46C85" w:rsidP="007565CB">
      <w:pPr>
        <w:ind w:left="720"/>
        <w:rPr>
          <w:sz w:val="22"/>
          <w:szCs w:val="22"/>
        </w:rPr>
      </w:pPr>
      <w:r w:rsidRPr="00B46C85">
        <w:rPr>
          <w:b/>
          <w:bCs w:val="0"/>
          <w:sz w:val="22"/>
          <w:szCs w:val="22"/>
        </w:rPr>
        <w:t>Position:</w:t>
      </w:r>
      <w:r w:rsidRPr="00B46C85">
        <w:rPr>
          <w:sz w:val="22"/>
          <w:szCs w:val="22"/>
        </w:rPr>
        <w:tab/>
      </w:r>
      <w:r w:rsidRPr="00B46C85">
        <w:rPr>
          <w:sz w:val="22"/>
          <w:szCs w:val="22"/>
        </w:rPr>
        <w:tab/>
      </w:r>
      <w:r w:rsidRPr="00B46C85">
        <w:rPr>
          <w:sz w:val="22"/>
          <w:szCs w:val="22"/>
        </w:rPr>
        <w:tab/>
      </w:r>
      <w:r>
        <w:rPr>
          <w:sz w:val="22"/>
          <w:szCs w:val="22"/>
        </w:rPr>
        <w:t>Head of Pensions</w:t>
      </w:r>
      <w:r w:rsidRPr="00B46C85">
        <w:rPr>
          <w:sz w:val="22"/>
          <w:szCs w:val="22"/>
        </w:rPr>
        <w:t xml:space="preserve"> </w:t>
      </w:r>
    </w:p>
    <w:p w14:paraId="18F1822E" w14:textId="6B547430" w:rsidR="00B46C85" w:rsidRPr="00B46C85" w:rsidRDefault="00B46C85" w:rsidP="007565CB">
      <w:pPr>
        <w:ind w:left="720"/>
        <w:rPr>
          <w:sz w:val="22"/>
          <w:szCs w:val="22"/>
        </w:rPr>
      </w:pPr>
      <w:r w:rsidRPr="00B46C85">
        <w:rPr>
          <w:b/>
          <w:bCs w:val="0"/>
          <w:sz w:val="22"/>
          <w:szCs w:val="22"/>
        </w:rPr>
        <w:t>Phone no:</w:t>
      </w:r>
      <w:r w:rsidRPr="00B46C85">
        <w:rPr>
          <w:sz w:val="22"/>
          <w:szCs w:val="22"/>
        </w:rPr>
        <w:tab/>
      </w:r>
      <w:r w:rsidRPr="00B46C85">
        <w:rPr>
          <w:sz w:val="22"/>
          <w:szCs w:val="22"/>
        </w:rPr>
        <w:tab/>
      </w:r>
      <w:r w:rsidRPr="00B46C85">
        <w:rPr>
          <w:sz w:val="22"/>
          <w:szCs w:val="22"/>
        </w:rPr>
        <w:tab/>
        <w:t>0</w:t>
      </w:r>
      <w:r w:rsidR="00B27669">
        <w:rPr>
          <w:sz w:val="22"/>
          <w:szCs w:val="22"/>
        </w:rPr>
        <w:t>778668</w:t>
      </w:r>
      <w:r w:rsidR="004535BE">
        <w:rPr>
          <w:sz w:val="22"/>
          <w:szCs w:val="22"/>
        </w:rPr>
        <w:t>1936</w:t>
      </w:r>
    </w:p>
    <w:p w14:paraId="310EDF71" w14:textId="08423CFC" w:rsidR="00B46C85" w:rsidRDefault="00B46C85" w:rsidP="007565CB">
      <w:pPr>
        <w:ind w:left="720"/>
        <w:rPr>
          <w:sz w:val="22"/>
          <w:szCs w:val="22"/>
        </w:rPr>
      </w:pPr>
      <w:r w:rsidRPr="00B46C85">
        <w:rPr>
          <w:b/>
          <w:bCs w:val="0"/>
          <w:sz w:val="22"/>
          <w:szCs w:val="22"/>
        </w:rPr>
        <w:t>Email:</w:t>
      </w:r>
      <w:r w:rsidRPr="00B46C85">
        <w:rPr>
          <w:b/>
          <w:bCs w:val="0"/>
          <w:sz w:val="22"/>
          <w:szCs w:val="22"/>
        </w:rPr>
        <w:tab/>
      </w:r>
      <w:r w:rsidRPr="00B46C85">
        <w:rPr>
          <w:sz w:val="22"/>
          <w:szCs w:val="22"/>
        </w:rPr>
        <w:tab/>
      </w:r>
      <w:r w:rsidRPr="00B46C85">
        <w:rPr>
          <w:sz w:val="22"/>
          <w:szCs w:val="22"/>
        </w:rPr>
        <w:tab/>
      </w:r>
      <w:r w:rsidRPr="00B46C85">
        <w:rPr>
          <w:sz w:val="22"/>
          <w:szCs w:val="22"/>
        </w:rPr>
        <w:tab/>
      </w:r>
      <w:hyperlink r:id="rId7" w:history="1">
        <w:r w:rsidR="004535BE" w:rsidRPr="009E401D">
          <w:rPr>
            <w:rStyle w:val="Hyperlink"/>
            <w:sz w:val="22"/>
            <w:szCs w:val="22"/>
          </w:rPr>
          <w:t>jeff.houston@local.gov.uk</w:t>
        </w:r>
      </w:hyperlink>
      <w:r w:rsidR="004535BE">
        <w:rPr>
          <w:sz w:val="22"/>
          <w:szCs w:val="22"/>
        </w:rPr>
        <w:t xml:space="preserve"> </w:t>
      </w:r>
      <w:r w:rsidRPr="00B46C85">
        <w:rPr>
          <w:sz w:val="22"/>
          <w:szCs w:val="22"/>
        </w:rPr>
        <w:t xml:space="preserve"> </w:t>
      </w:r>
    </w:p>
    <w:sectPr w:rsidR="00B46C85" w:rsidSect="006162BF">
      <w:headerReference w:type="default" r:id="rId8"/>
      <w:foot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18A7" w14:textId="77777777" w:rsidR="006162BF" w:rsidRDefault="006162BF" w:rsidP="006162BF">
      <w:pPr>
        <w:spacing w:after="0" w:line="240" w:lineRule="auto"/>
      </w:pPr>
      <w:r>
        <w:separator/>
      </w:r>
    </w:p>
  </w:endnote>
  <w:endnote w:type="continuationSeparator" w:id="0">
    <w:p w14:paraId="286AA443" w14:textId="77777777" w:rsidR="006162BF" w:rsidRDefault="006162BF" w:rsidP="0061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4B3" w14:textId="77777777" w:rsidR="006162BF" w:rsidRPr="006162BF" w:rsidRDefault="006162BF" w:rsidP="006162BF">
    <w:pPr>
      <w:widowControl w:val="0"/>
      <w:spacing w:after="0" w:line="220" w:lineRule="exact"/>
      <w:ind w:right="-852"/>
      <w:rPr>
        <w:rFonts w:ascii="Calibri" w:eastAsia="Times New Roman" w:hAnsi="Calibri"/>
        <w:bCs w:val="0"/>
        <w:sz w:val="15"/>
        <w:szCs w:val="15"/>
        <w:lang w:eastAsia="en-GB"/>
      </w:rPr>
    </w:pPr>
    <w:r w:rsidRPr="006162BF">
      <w:rPr>
        <w:rFonts w:ascii="Calibri" w:eastAsia="Times New Roman" w:hAnsi="Calibri"/>
        <w:bCs w:val="0"/>
        <w:sz w:val="15"/>
        <w:szCs w:val="15"/>
        <w:lang w:eastAsia="en-GB"/>
      </w:rPr>
      <w:t xml:space="preserve">18 Smith Square, London, SW1P 3HZ    </w:t>
    </w:r>
    <w:hyperlink r:id="rId1" w:history="1">
      <w:r w:rsidRPr="006162BF">
        <w:rPr>
          <w:rFonts w:ascii="Calibri" w:eastAsia="Times New Roman" w:hAnsi="Calibri"/>
          <w:bCs w:val="0"/>
          <w:color w:val="000000"/>
          <w:sz w:val="15"/>
          <w:szCs w:val="15"/>
          <w:lang w:eastAsia="en-GB"/>
        </w:rPr>
        <w:t>www.local.gov.uk</w:t>
      </w:r>
    </w:hyperlink>
    <w:r w:rsidRPr="006162BF">
      <w:rPr>
        <w:rFonts w:ascii="Calibri" w:eastAsia="Times New Roman" w:hAnsi="Calibri"/>
        <w:bCs w:val="0"/>
        <w:sz w:val="15"/>
        <w:szCs w:val="15"/>
        <w:lang w:eastAsia="en-GB"/>
      </w:rPr>
      <w:t xml:space="preserve">    Telephone 020 7664 3000    Email </w:t>
    </w:r>
    <w:hyperlink r:id="rId2" w:history="1">
      <w:r w:rsidRPr="006162BF">
        <w:rPr>
          <w:rFonts w:ascii="Calibri" w:eastAsia="Times New Roman" w:hAnsi="Calibri"/>
          <w:bCs w:val="0"/>
          <w:color w:val="000000"/>
          <w:sz w:val="15"/>
          <w:szCs w:val="15"/>
          <w:lang w:eastAsia="en-GB"/>
        </w:rPr>
        <w:t>info@local.gov.uk</w:t>
      </w:r>
    </w:hyperlink>
    <w:r w:rsidRPr="006162BF">
      <w:rPr>
        <w:rFonts w:ascii="Calibri" w:eastAsia="Times New Roman" w:hAnsi="Calibri"/>
        <w:bCs w:val="0"/>
        <w:sz w:val="15"/>
        <w:szCs w:val="15"/>
        <w:lang w:eastAsia="en-GB"/>
      </w:rPr>
      <w:t xml:space="preserve">    Chief Executive: Mark Lloyd </w:t>
    </w:r>
    <w:r w:rsidRPr="006162BF">
      <w:rPr>
        <w:rFonts w:ascii="Calibri" w:eastAsia="Times New Roman" w:hAnsi="Calibri"/>
        <w:bCs w:val="0"/>
        <w:sz w:val="15"/>
        <w:szCs w:val="15"/>
        <w:lang w:eastAsia="en-GB"/>
      </w:rPr>
      <w:br/>
      <w:t xml:space="preserve">Local Government Association </w:t>
    </w:r>
    <w:r w:rsidRPr="006162BF">
      <w:rPr>
        <w:rFonts w:ascii="Calibri" w:eastAsia="Times New Roman" w:hAnsi="Calibri"/>
        <w:bCs w:val="0"/>
        <w:noProof/>
        <w:sz w:val="15"/>
        <w:szCs w:val="15"/>
        <w:lang w:eastAsia="en-GB"/>
      </w:rPr>
      <w:t xml:space="preserve">company number </w:t>
    </w:r>
    <w:proofErr w:type="gramStart"/>
    <w:r w:rsidRPr="006162BF">
      <w:rPr>
        <w:rFonts w:ascii="Calibri" w:eastAsia="Times New Roman" w:hAnsi="Calibri"/>
        <w:bCs w:val="0"/>
        <w:noProof/>
        <w:sz w:val="15"/>
        <w:szCs w:val="15"/>
        <w:lang w:eastAsia="en-GB"/>
      </w:rPr>
      <w:t>11177145</w:t>
    </w:r>
    <w:r w:rsidRPr="006162BF">
      <w:rPr>
        <w:rFonts w:ascii="Calibri" w:eastAsia="Times New Roman" w:hAnsi="Calibri"/>
        <w:bCs w:val="0"/>
        <w:sz w:val="15"/>
        <w:szCs w:val="15"/>
        <w:lang w:eastAsia="en-GB"/>
      </w:rPr>
      <w:t>  Improvement</w:t>
    </w:r>
    <w:proofErr w:type="gramEnd"/>
    <w:r w:rsidRPr="006162BF">
      <w:rPr>
        <w:rFonts w:ascii="Calibri" w:eastAsia="Times New Roman" w:hAnsi="Calibri"/>
        <w:bCs w:val="0"/>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039B" w14:textId="77777777" w:rsidR="006162BF" w:rsidRDefault="006162BF" w:rsidP="006162BF">
      <w:pPr>
        <w:spacing w:after="0" w:line="240" w:lineRule="auto"/>
      </w:pPr>
      <w:r>
        <w:separator/>
      </w:r>
    </w:p>
  </w:footnote>
  <w:footnote w:type="continuationSeparator" w:id="0">
    <w:p w14:paraId="66B66F23" w14:textId="77777777" w:rsidR="006162BF" w:rsidRDefault="006162BF" w:rsidP="0061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BFCE" w14:textId="77777777" w:rsidR="006162BF" w:rsidRPr="006162BF" w:rsidRDefault="006162BF" w:rsidP="006162BF">
    <w:pPr>
      <w:tabs>
        <w:tab w:val="center" w:pos="4513"/>
        <w:tab w:val="right" w:pos="9026"/>
      </w:tabs>
      <w:spacing w:after="0" w:line="240" w:lineRule="auto"/>
      <w:rPr>
        <w:rFonts w:eastAsia="Calibri"/>
        <w:bCs w:val="0"/>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6162BF" w:rsidRPr="006162BF" w14:paraId="11B9E3B1" w14:textId="77777777" w:rsidTr="007F2E49">
      <w:trPr>
        <w:trHeight w:val="437"/>
      </w:trPr>
      <w:tc>
        <w:tcPr>
          <w:tcW w:w="5951" w:type="dxa"/>
          <w:vMerge w:val="restart"/>
        </w:tcPr>
        <w:p w14:paraId="11FD44BD" w14:textId="77777777" w:rsidR="006162BF" w:rsidRPr="006162BF" w:rsidRDefault="006162BF" w:rsidP="006162BF">
          <w:pPr>
            <w:tabs>
              <w:tab w:val="left" w:pos="4106"/>
            </w:tabs>
            <w:rPr>
              <w:rFonts w:ascii="Arial" w:eastAsia="Calibri" w:hAnsi="Arial" w:cs="Arial"/>
            </w:rPr>
          </w:pPr>
          <w:r w:rsidRPr="006162BF">
            <w:rPr>
              <w:rFonts w:ascii="Arial" w:eastAsia="Calibri" w:hAnsi="Arial" w:cs="Arial"/>
              <w:noProof/>
            </w:rPr>
            <w:drawing>
              <wp:inline distT="0" distB="0" distL="0" distR="0" wp14:anchorId="26372FA3" wp14:editId="2E2B453A">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3C42C6B9" w14:textId="77777777" w:rsidR="006162BF" w:rsidRPr="006162BF" w:rsidRDefault="006162BF" w:rsidP="006162BF">
          <w:pPr>
            <w:tabs>
              <w:tab w:val="left" w:pos="4106"/>
            </w:tabs>
            <w:rPr>
              <w:rFonts w:ascii="Arial" w:eastAsia="Calibri" w:hAnsi="Arial" w:cs="Arial"/>
            </w:rPr>
          </w:pPr>
          <w:r w:rsidRPr="006162BF">
            <w:rPr>
              <w:rFonts w:ascii="Arial" w:eastAsia="Calibri" w:hAnsi="Arial" w:cs="Arial"/>
            </w:rPr>
            <w:tab/>
          </w:r>
        </w:p>
      </w:tc>
      <w:tc>
        <w:tcPr>
          <w:tcW w:w="4204" w:type="dxa"/>
        </w:tcPr>
        <w:sdt>
          <w:sdtPr>
            <w:rPr>
              <w:rFonts w:ascii="Arial" w:eastAsia="Calibri" w:hAnsi="Arial" w:cs="Arial"/>
              <w:b/>
            </w:rPr>
            <w:alias w:val="Board"/>
            <w:tag w:val="Board"/>
            <w:id w:val="416908834"/>
            <w:placeholder>
              <w:docPart w:val="562F969CB84E4553828667DC725237C0"/>
            </w:placeholder>
          </w:sdtPr>
          <w:sdtContent>
            <w:p w14:paraId="33C8F385" w14:textId="77777777" w:rsidR="006162BF" w:rsidRPr="006162BF" w:rsidRDefault="006162BF" w:rsidP="006162BF">
              <w:pPr>
                <w:rPr>
                  <w:rFonts w:ascii="Arial" w:eastAsia="Calibri" w:hAnsi="Arial" w:cs="Arial"/>
                  <w:b/>
                </w:rPr>
              </w:pPr>
              <w:r w:rsidRPr="006162BF">
                <w:rPr>
                  <w:rFonts w:ascii="Arial" w:eastAsia="Calibri" w:hAnsi="Arial" w:cs="Arial"/>
                  <w:b/>
                </w:rPr>
                <w:t xml:space="preserve">Resources Board </w:t>
              </w:r>
            </w:p>
            <w:p w14:paraId="231FB044" w14:textId="19AA4294" w:rsidR="006162BF" w:rsidRPr="006162BF" w:rsidRDefault="006162BF" w:rsidP="006162BF">
              <w:pPr>
                <w:rPr>
                  <w:rFonts w:ascii="Arial" w:eastAsia="Calibri" w:hAnsi="Arial" w:cs="Arial"/>
                  <w:b/>
                </w:rPr>
              </w:pPr>
            </w:p>
          </w:sdtContent>
        </w:sdt>
      </w:tc>
    </w:tr>
    <w:tr w:rsidR="006162BF" w:rsidRPr="006162BF" w14:paraId="11312A79" w14:textId="77777777" w:rsidTr="007F2E49">
      <w:trPr>
        <w:trHeight w:val="499"/>
      </w:trPr>
      <w:tc>
        <w:tcPr>
          <w:tcW w:w="5951" w:type="dxa"/>
          <w:vMerge/>
        </w:tcPr>
        <w:p w14:paraId="2360BF9D" w14:textId="77777777" w:rsidR="006162BF" w:rsidRPr="006162BF" w:rsidRDefault="006162BF" w:rsidP="006162BF">
          <w:pPr>
            <w:rPr>
              <w:rFonts w:ascii="Arial" w:eastAsia="Calibri" w:hAnsi="Arial" w:cs="Arial"/>
            </w:rPr>
          </w:pPr>
        </w:p>
      </w:tc>
      <w:tc>
        <w:tcPr>
          <w:tcW w:w="4204" w:type="dxa"/>
        </w:tcPr>
        <w:sdt>
          <w:sdtPr>
            <w:rPr>
              <w:rFonts w:ascii="Arial" w:eastAsia="Calibri" w:hAnsi="Arial" w:cs="Arial"/>
            </w:rPr>
            <w:alias w:val="Date"/>
            <w:tag w:val="Date"/>
            <w:id w:val="-488943452"/>
            <w:placeholder>
              <w:docPart w:val="3F93DB91396948E2ABB056B63B16A95B"/>
            </w:placeholder>
            <w:date w:fullDate="2022-03-02T00:00:00Z">
              <w:dateFormat w:val="dd MMMM yyyy"/>
              <w:lid w:val="en-GB"/>
              <w:storeMappedDataAs w:val="dateTime"/>
              <w:calendar w:val="gregorian"/>
            </w:date>
          </w:sdtPr>
          <w:sdtContent>
            <w:p w14:paraId="51A3BA5C" w14:textId="3D3FFCDA" w:rsidR="006162BF" w:rsidRPr="006162BF" w:rsidRDefault="006162BF" w:rsidP="006162BF">
              <w:pPr>
                <w:rPr>
                  <w:rFonts w:ascii="Arial" w:eastAsia="Calibri" w:hAnsi="Arial" w:cs="Arial"/>
                </w:rPr>
              </w:pPr>
              <w:r w:rsidRPr="006162BF">
                <w:rPr>
                  <w:rFonts w:ascii="Arial" w:eastAsia="Calibri" w:hAnsi="Arial" w:cs="Arial"/>
                </w:rPr>
                <w:t>02 March 2022</w:t>
              </w:r>
            </w:p>
          </w:sdtContent>
        </w:sdt>
      </w:tc>
    </w:tr>
  </w:tbl>
  <w:p w14:paraId="0FD157E9" w14:textId="77777777" w:rsidR="006162BF" w:rsidRDefault="006162BF" w:rsidP="00616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4A52"/>
    <w:multiLevelType w:val="hybridMultilevel"/>
    <w:tmpl w:val="65C00416"/>
    <w:lvl w:ilvl="0" w:tplc="43DCCA0A">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89"/>
    <w:rsid w:val="001B36CE"/>
    <w:rsid w:val="00387F89"/>
    <w:rsid w:val="004535BE"/>
    <w:rsid w:val="006162BF"/>
    <w:rsid w:val="007565CB"/>
    <w:rsid w:val="00870AAB"/>
    <w:rsid w:val="00891AE9"/>
    <w:rsid w:val="009D77F8"/>
    <w:rsid w:val="00A60CF6"/>
    <w:rsid w:val="00B27669"/>
    <w:rsid w:val="00B46C85"/>
    <w:rsid w:val="00B66EE5"/>
    <w:rsid w:val="00D44F19"/>
    <w:rsid w:val="00D45B4D"/>
    <w:rsid w:val="00D80324"/>
    <w:rsid w:val="00DC2D8C"/>
    <w:rsid w:val="00DD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737E"/>
  <w15:chartTrackingRefBased/>
  <w15:docId w15:val="{8E6FD298-04D2-4215-B60A-ADE26EB7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54AE"/>
    <w:pPr>
      <w:keepNext/>
      <w:keepLines/>
      <w:spacing w:after="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4AE"/>
    <w:rPr>
      <w:rFonts w:eastAsiaTheme="majorEastAsia" w:cstheme="majorBidi"/>
      <w:b/>
      <w:szCs w:val="32"/>
    </w:rPr>
  </w:style>
  <w:style w:type="paragraph" w:styleId="ListParagraph">
    <w:name w:val="List Paragraph"/>
    <w:basedOn w:val="Normal"/>
    <w:uiPriority w:val="34"/>
    <w:qFormat/>
    <w:rsid w:val="00B66EE5"/>
    <w:pPr>
      <w:ind w:left="720"/>
      <w:contextualSpacing/>
    </w:pPr>
  </w:style>
  <w:style w:type="paragraph" w:styleId="Header">
    <w:name w:val="header"/>
    <w:basedOn w:val="Normal"/>
    <w:link w:val="HeaderChar"/>
    <w:uiPriority w:val="99"/>
    <w:unhideWhenUsed/>
    <w:rsid w:val="00616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2BF"/>
  </w:style>
  <w:style w:type="paragraph" w:styleId="Footer">
    <w:name w:val="footer"/>
    <w:basedOn w:val="Normal"/>
    <w:link w:val="FooterChar"/>
    <w:uiPriority w:val="99"/>
    <w:unhideWhenUsed/>
    <w:rsid w:val="00616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2BF"/>
  </w:style>
  <w:style w:type="table" w:styleId="TableGrid">
    <w:name w:val="Table Grid"/>
    <w:basedOn w:val="TableNormal"/>
    <w:uiPriority w:val="39"/>
    <w:rsid w:val="006162BF"/>
    <w:pPr>
      <w:spacing w:after="0" w:line="240" w:lineRule="auto"/>
      <w:ind w:left="357" w:hanging="357"/>
    </w:pPr>
    <w:rPr>
      <w:rFonts w:ascii="Calibri" w:hAnsi="Calibri" w:cs="Times New Roman"/>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C85"/>
    <w:rPr>
      <w:color w:val="0563C1" w:themeColor="hyperlink"/>
      <w:u w:val="single"/>
    </w:rPr>
  </w:style>
  <w:style w:type="character" w:styleId="UnresolvedMention">
    <w:name w:val="Unresolved Mention"/>
    <w:basedOn w:val="DefaultParagraphFont"/>
    <w:uiPriority w:val="99"/>
    <w:semiHidden/>
    <w:unhideWhenUsed/>
    <w:rsid w:val="00B4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eff.houston@loca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F969CB84E4553828667DC725237C0"/>
        <w:category>
          <w:name w:val="General"/>
          <w:gallery w:val="placeholder"/>
        </w:category>
        <w:types>
          <w:type w:val="bbPlcHdr"/>
        </w:types>
        <w:behaviors>
          <w:behavior w:val="content"/>
        </w:behaviors>
        <w:guid w:val="{BF519AD6-22AF-4EE7-95B4-362306D28CDB}"/>
      </w:docPartPr>
      <w:docPartBody>
        <w:p w:rsidR="00000000" w:rsidRDefault="008328C9" w:rsidP="008328C9">
          <w:pPr>
            <w:pStyle w:val="562F969CB84E4553828667DC725237C0"/>
          </w:pPr>
          <w:r w:rsidRPr="00FB1144">
            <w:rPr>
              <w:rStyle w:val="PlaceholderText"/>
            </w:rPr>
            <w:t>Click here to enter text.</w:t>
          </w:r>
        </w:p>
      </w:docPartBody>
    </w:docPart>
    <w:docPart>
      <w:docPartPr>
        <w:name w:val="3F93DB91396948E2ABB056B63B16A95B"/>
        <w:category>
          <w:name w:val="General"/>
          <w:gallery w:val="placeholder"/>
        </w:category>
        <w:types>
          <w:type w:val="bbPlcHdr"/>
        </w:types>
        <w:behaviors>
          <w:behavior w:val="content"/>
        </w:behaviors>
        <w:guid w:val="{951C08CA-62BF-41E8-AD00-D181366A50E0}"/>
      </w:docPartPr>
      <w:docPartBody>
        <w:p w:rsidR="00000000" w:rsidRDefault="008328C9" w:rsidP="008328C9">
          <w:pPr>
            <w:pStyle w:val="3F93DB91396948E2ABB056B63B16A95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C9"/>
    <w:rsid w:val="0083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8C0978C1C4761AB6B7114A883A4DB">
    <w:name w:val="7D38C0978C1C4761AB6B7114A883A4DB"/>
    <w:rsid w:val="008328C9"/>
  </w:style>
  <w:style w:type="character" w:styleId="PlaceholderText">
    <w:name w:val="Placeholder Text"/>
    <w:basedOn w:val="DefaultParagraphFont"/>
    <w:uiPriority w:val="99"/>
    <w:semiHidden/>
    <w:rsid w:val="008328C9"/>
    <w:rPr>
      <w:color w:val="808080"/>
    </w:rPr>
  </w:style>
  <w:style w:type="paragraph" w:customStyle="1" w:styleId="562F969CB84E4553828667DC725237C0">
    <w:name w:val="562F969CB84E4553828667DC725237C0"/>
    <w:rsid w:val="008328C9"/>
  </w:style>
  <w:style w:type="paragraph" w:customStyle="1" w:styleId="3F93DB91396948E2ABB056B63B16A95B">
    <w:name w:val="3F93DB91396948E2ABB056B63B16A95B"/>
    <w:rsid w:val="00832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DC575-1A00-4C16-9E0C-0A621B3EA8E5}"/>
</file>

<file path=customXml/itemProps2.xml><?xml version="1.0" encoding="utf-8"?>
<ds:datastoreItem xmlns:ds="http://schemas.openxmlformats.org/officeDocument/2006/customXml" ds:itemID="{1BCD26EB-A1AB-41DC-A7CA-16314FC034FC}"/>
</file>

<file path=customXml/itemProps3.xml><?xml version="1.0" encoding="utf-8"?>
<ds:datastoreItem xmlns:ds="http://schemas.openxmlformats.org/officeDocument/2006/customXml" ds:itemID="{1DAB0950-C7A5-4932-B600-751AA9F76990}"/>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Houston</dc:creator>
  <cp:keywords/>
  <dc:description/>
  <cp:lastModifiedBy>Emilia Peters</cp:lastModifiedBy>
  <cp:revision>6</cp:revision>
  <dcterms:created xsi:type="dcterms:W3CDTF">2022-03-02T11:53:00Z</dcterms:created>
  <dcterms:modified xsi:type="dcterms:W3CDTF">2022-03-02T12:05:00Z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ies>
</file>